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ECE" w:rsidRDefault="00192CEE" w:rsidP="00192CE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УТВЕРЖДЕНА</w:t>
      </w:r>
    </w:p>
    <w:p w:rsidR="00192CEE" w:rsidRDefault="00192CEE" w:rsidP="00192CE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постановлением </w:t>
      </w:r>
      <w:r>
        <w:rPr>
          <w:sz w:val="27"/>
          <w:szCs w:val="27"/>
        </w:rPr>
        <w:t>А</w:t>
      </w:r>
      <w:r>
        <w:rPr>
          <w:color w:val="000000"/>
          <w:sz w:val="27"/>
          <w:szCs w:val="27"/>
        </w:rPr>
        <w:t xml:space="preserve">дминистрации </w:t>
      </w:r>
    </w:p>
    <w:p w:rsidR="00DC1ECE" w:rsidRDefault="00192CEE" w:rsidP="00192CE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                                                                                городского округа Мытищи </w:t>
      </w:r>
    </w:p>
    <w:p w:rsidR="00DC1ECE" w:rsidRDefault="00192CEE" w:rsidP="00192CE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от «__» _______202</w:t>
      </w:r>
      <w:r>
        <w:rPr>
          <w:sz w:val="27"/>
          <w:szCs w:val="27"/>
        </w:rPr>
        <w:t>3</w:t>
      </w:r>
      <w:r>
        <w:rPr>
          <w:color w:val="000000"/>
          <w:sz w:val="27"/>
          <w:szCs w:val="27"/>
        </w:rPr>
        <w:t xml:space="preserve"> г. №______</w:t>
      </w:r>
    </w:p>
    <w:p w:rsidR="00DC1ECE" w:rsidRDefault="00DC1ECE" w:rsidP="00192CE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right"/>
        <w:rPr>
          <w:color w:val="000000"/>
          <w:sz w:val="27"/>
          <w:szCs w:val="27"/>
        </w:rPr>
      </w:pPr>
    </w:p>
    <w:p w:rsidR="00DC1ECE" w:rsidRDefault="00DC1ECE" w:rsidP="00192CE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right"/>
        <w:rPr>
          <w:color w:val="000000"/>
          <w:sz w:val="27"/>
          <w:szCs w:val="27"/>
        </w:rPr>
      </w:pPr>
    </w:p>
    <w:p w:rsidR="00DC1ECE" w:rsidRDefault="00192CEE" w:rsidP="00192CE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Программа профилактики рисков причинения вреда (ущерба) охраняемым законом ценностям в сфере муниципального жилищного контроля</w:t>
      </w:r>
      <w:r>
        <w:rPr>
          <w:color w:val="4F81BD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на территории</w:t>
      </w:r>
      <w:r>
        <w:rPr>
          <w:color w:val="4F81BD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городского округа Мытищи Московской области на 2024 год.</w:t>
      </w:r>
    </w:p>
    <w:p w:rsidR="00DC1ECE" w:rsidRDefault="00DC1ECE" w:rsidP="00192CE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7"/>
          <w:szCs w:val="27"/>
        </w:rPr>
      </w:pPr>
    </w:p>
    <w:p w:rsidR="00DC1ECE" w:rsidRDefault="00192CEE" w:rsidP="00192CE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Настоящая Программа профилактики рисков причинения вреда (ущерба) охраняемым законом ценностям в сфере муниципального жилищного контроля</w:t>
      </w:r>
      <w:r>
        <w:rPr>
          <w:color w:val="4F81BD"/>
          <w:sz w:val="27"/>
          <w:szCs w:val="27"/>
        </w:rPr>
        <w:t xml:space="preserve">               </w:t>
      </w:r>
      <w:r>
        <w:rPr>
          <w:color w:val="000000"/>
          <w:sz w:val="27"/>
          <w:szCs w:val="27"/>
        </w:rPr>
        <w:t>на территории</w:t>
      </w:r>
      <w:r>
        <w:rPr>
          <w:color w:val="4F81BD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городского округа Мытищи</w:t>
      </w:r>
      <w:r>
        <w:rPr>
          <w:b/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Московской области на 2024 год (далее – Программа) устанавливает порядок проведения профилактических мероприятий, направленных на предупреждение причинения вреда охраняемым законом ценностям, соблюдение которых оценивается в рамках осуществления муниципального жилищного контроля.</w:t>
      </w:r>
    </w:p>
    <w:p w:rsidR="00DC1ECE" w:rsidRDefault="00192CEE" w:rsidP="00192CE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Настоящая Программа разработана и подлежит исполнению Администрацией городского округа</w:t>
      </w:r>
      <w:r>
        <w:rPr>
          <w:b/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Мытищи</w:t>
      </w:r>
      <w:r>
        <w:rPr>
          <w:color w:val="4F81BD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Московской области (далее по тексту – Администрация).</w:t>
      </w:r>
    </w:p>
    <w:p w:rsidR="00DC1ECE" w:rsidRDefault="00192CEE" w:rsidP="00192CE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 Анализ текущего состояния осуществления муниципального жилищного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Программа.</w:t>
      </w:r>
    </w:p>
    <w:p w:rsidR="00DC1ECE" w:rsidRDefault="00192CEE" w:rsidP="00192CE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1.1. Объектами муниципального жилищного контроля на территории муниципального образования является деятельность, действия (бездействие) контролируемых лиц, в рамках которых должны соблюдаться  обязательные требования, указанные в пунктах 1 - 11 части 1 статьи 20 Жилищного кодекса Российской Федерации, в отношении муниципального жилищного фонда.</w:t>
      </w:r>
    </w:p>
    <w:p w:rsidR="00DC1ECE" w:rsidRDefault="00192CEE" w:rsidP="00192CE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1.2. Контролируемыми лицами при осуществлении муниципального жилищного контроля на территории городского округа Мытищи являются: юридические лица, индивидуальные предприниматели и граждане.</w:t>
      </w:r>
    </w:p>
    <w:p w:rsidR="00DC1ECE" w:rsidRDefault="00192CEE" w:rsidP="00192CEE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1" w:hanging="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городском округе Мытищи  Московской области расположено 1328 многоквартирных домов, деятельность по управлению многоквартирными домами осуществляют 47 управляющих организаций.</w:t>
      </w:r>
    </w:p>
    <w:p w:rsidR="00DC1ECE" w:rsidRDefault="00192CEE" w:rsidP="00192CEE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1" w:hanging="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Управление 1281 многоквартирными домами осуществляется управляющими организациями на основании договоров управления многоквартирными домами,          в 18 многоквартирных домах управление осуществляют ТСЖ, в 15 многоквартирных домах управление осуществляют ТСН  и в 9 многоквартирных домах управление осуществляют ЖСК, в 1 многоквартирном доме собственниками выбран непосредственный способ управления. </w:t>
      </w:r>
    </w:p>
    <w:p w:rsidR="00DC1ECE" w:rsidRDefault="00192CEE" w:rsidP="00192CE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Администрацией за 2023 год проверок в соответствии с действующим законодательством Российской Федерации не проводилось.</w:t>
      </w:r>
    </w:p>
    <w:p w:rsidR="00DC1ECE" w:rsidRDefault="00192CEE" w:rsidP="00192CE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 xml:space="preserve">В рамках профилактики рисков причинения вреда (ущерба) охраняемым законом ценностям, Администрацией в 2023 году осуществляются следующие мероприятия: проведение профилактических визитов, размещение                                 на официальном сайте органов местного самоуправления городского округа Мытищи перечней нормативных правовых актов или их отдельных частей, содержащих обязательные требования, оценка соблюдения которых является </w:t>
      </w:r>
      <w:r>
        <w:rPr>
          <w:color w:val="000000"/>
          <w:sz w:val="27"/>
          <w:szCs w:val="27"/>
        </w:rPr>
        <w:lastRenderedPageBreak/>
        <w:t>предметом муниципального контроля, в том числе положение, устанавливающее порядок организации и осуществления муниципального жилищного контроля</w:t>
      </w:r>
      <w:proofErr w:type="gramEnd"/>
      <w:r>
        <w:rPr>
          <w:color w:val="000000"/>
          <w:sz w:val="27"/>
          <w:szCs w:val="27"/>
        </w:rPr>
        <w:t>.  Осуществление информирования юридических лиц, индивидуальных предпринимателей по вопросам соблюдения обязательных требований.</w:t>
      </w:r>
    </w:p>
    <w:p w:rsidR="00DC1ECE" w:rsidRDefault="00192CEE" w:rsidP="00192CE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Совместно со специализированной организацией, в рамках осуществления муниципального жилищного контроля, проводятся мероприятия по выявлению нарушений эксплуатации ВКГО и ВДГО муниципального жилищного фонда, а так же выработке рекомендаций по устранению этих нарушений и проведению ремонта.</w:t>
      </w:r>
    </w:p>
    <w:p w:rsidR="00DC1ECE" w:rsidRDefault="00192CEE" w:rsidP="00192CE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  <w:highlight w:val="white"/>
        </w:rPr>
        <w:t>2. Цели и задачи реализации Программы.</w:t>
      </w:r>
    </w:p>
    <w:p w:rsidR="00DC1ECE" w:rsidRDefault="00192CEE" w:rsidP="00192CE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2.1. Целями профилактической работы являются:</w:t>
      </w:r>
    </w:p>
    <w:p w:rsidR="00DC1ECE" w:rsidRDefault="00192CEE" w:rsidP="00192CE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стимулирование добросовестного соблюдения обязательных требований всеми контролируемыми лицами;</w:t>
      </w:r>
    </w:p>
    <w:p w:rsidR="00DC1ECE" w:rsidRDefault="00192CEE" w:rsidP="00192CE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устранение условий, причин и факторов, способных привести                            к нарушениям обязательных требований и (или) причинению вреда (ущерба) охраняемым законом ценностям;</w:t>
      </w:r>
    </w:p>
    <w:p w:rsidR="00DC1ECE" w:rsidRDefault="00192CEE" w:rsidP="00192CE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создание условий для доведения обязательных требований                                   до контролируемых лиц, повышение информированности о способах                              их соблюдения;</w:t>
      </w:r>
    </w:p>
    <w:p w:rsidR="00DC1ECE" w:rsidRDefault="00192CEE" w:rsidP="00192CE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предупреждение </w:t>
      </w:r>
      <w:proofErr w:type="gramStart"/>
      <w:r>
        <w:rPr>
          <w:color w:val="000000"/>
          <w:sz w:val="27"/>
          <w:szCs w:val="27"/>
        </w:rPr>
        <w:t>нарушений</w:t>
      </w:r>
      <w:proofErr w:type="gramEnd"/>
      <w:r>
        <w:rPr>
          <w:color w:val="000000"/>
          <w:sz w:val="27"/>
          <w:szCs w:val="27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DC1ECE" w:rsidRDefault="00192CEE" w:rsidP="00192CE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снижение </w:t>
      </w:r>
      <w:r>
        <w:rPr>
          <w:sz w:val="27"/>
          <w:szCs w:val="27"/>
        </w:rPr>
        <w:t>а</w:t>
      </w:r>
      <w:r>
        <w:rPr>
          <w:color w:val="000000"/>
          <w:sz w:val="27"/>
          <w:szCs w:val="27"/>
        </w:rPr>
        <w:t>дминистративной нагрузки на контролируемых лиц;</w:t>
      </w:r>
    </w:p>
    <w:p w:rsidR="00DC1ECE" w:rsidRDefault="00192CEE" w:rsidP="00192CE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формирование моделей социально ответственного, добросовестного правового поведения контролируемых лиц.</w:t>
      </w:r>
    </w:p>
    <w:p w:rsidR="00DC1ECE" w:rsidRDefault="00192CEE" w:rsidP="00192CE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2.2. Задачами профилактической работы являются:</w:t>
      </w:r>
    </w:p>
    <w:p w:rsidR="00DC1ECE" w:rsidRDefault="00192CEE" w:rsidP="00192CE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укрепление системы профилактики нарушений обязательных требований;</w:t>
      </w:r>
    </w:p>
    <w:p w:rsidR="00DC1ECE" w:rsidRDefault="00192CEE" w:rsidP="00192CE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DC1ECE" w:rsidRDefault="00192CEE" w:rsidP="00192CE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повышение правосознания и правовой культуры организаций и граждан               в сфере рассматриваемых правоотношений.</w:t>
      </w:r>
    </w:p>
    <w:p w:rsidR="00DC1ECE" w:rsidRDefault="00192CEE" w:rsidP="00192CE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формирование единого понимания обязательных требований у всех участников контрольно-надзорной деятельности;</w:t>
      </w:r>
    </w:p>
    <w:p w:rsidR="00DC1ECE" w:rsidRDefault="00192CEE" w:rsidP="00192CE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создание и внедрение мер системы позитивной профилактики, повышение уровня правовой грамотности контролируемых лиц путем обеспечения доступности информации об обязательных требованиях и необходимых мерах            по их исполнению.</w:t>
      </w:r>
    </w:p>
    <w:p w:rsidR="00DC1ECE" w:rsidRDefault="00192CEE" w:rsidP="00192CE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положении о виде контроля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DC1ECE" w:rsidRDefault="00192CEE" w:rsidP="00192CE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положении о виде контроля с</w:t>
      </w:r>
      <w:r>
        <w:rPr>
          <w:color w:val="000000"/>
          <w:sz w:val="27"/>
          <w:szCs w:val="27"/>
          <w:highlight w:val="white"/>
        </w:rPr>
        <w:t>амостоятельная оценка соблюдения обязательных требований (</w:t>
      </w:r>
      <w:proofErr w:type="spellStart"/>
      <w:r>
        <w:rPr>
          <w:color w:val="000000"/>
          <w:sz w:val="27"/>
          <w:szCs w:val="27"/>
          <w:highlight w:val="white"/>
        </w:rPr>
        <w:t>самообследование</w:t>
      </w:r>
      <w:proofErr w:type="spellEnd"/>
      <w:r>
        <w:rPr>
          <w:color w:val="000000"/>
          <w:sz w:val="27"/>
          <w:szCs w:val="27"/>
          <w:highlight w:val="white"/>
        </w:rPr>
        <w:t xml:space="preserve">) не предусмотрена, следовательно,                                   в программе способы </w:t>
      </w:r>
      <w:proofErr w:type="spellStart"/>
      <w:r>
        <w:rPr>
          <w:color w:val="000000"/>
          <w:sz w:val="27"/>
          <w:szCs w:val="27"/>
          <w:highlight w:val="white"/>
        </w:rPr>
        <w:t>самообследования</w:t>
      </w:r>
      <w:proofErr w:type="spellEnd"/>
      <w:r>
        <w:rPr>
          <w:color w:val="000000"/>
          <w:sz w:val="27"/>
          <w:szCs w:val="27"/>
          <w:highlight w:val="white"/>
        </w:rPr>
        <w:t xml:space="preserve"> в автоматизированном режиме                          не определены.</w:t>
      </w:r>
    </w:p>
    <w:p w:rsidR="00DC1ECE" w:rsidRDefault="00192CEE" w:rsidP="00192CE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7"/>
          <w:szCs w:val="27"/>
          <w:highlight w:val="white"/>
        </w:rPr>
      </w:pPr>
      <w:r>
        <w:rPr>
          <w:color w:val="000000"/>
          <w:sz w:val="27"/>
          <w:szCs w:val="27"/>
          <w:highlight w:val="white"/>
        </w:rPr>
        <w:t>3. Перечень профилактических мероприятий, сроки (периодичность)                             их проведения.</w:t>
      </w:r>
    </w:p>
    <w:p w:rsidR="00DC1ECE" w:rsidRDefault="00192CEE" w:rsidP="00192CE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7"/>
          <w:szCs w:val="27"/>
          <w:highlight w:val="white"/>
        </w:rPr>
      </w:pPr>
      <w:r>
        <w:rPr>
          <w:color w:val="000000"/>
          <w:sz w:val="27"/>
          <w:szCs w:val="27"/>
          <w:highlight w:val="white"/>
        </w:rPr>
        <w:lastRenderedPageBreak/>
        <w:t>3.1. В соответствии с положением о муниципальном жилищном контроле, утвержденным решением Совета депутатов городского округа Мытищи Московской области от 21.10.2021 № 31/6, проводятся следующие профилактические мероприятия:</w:t>
      </w:r>
    </w:p>
    <w:p w:rsidR="00DC1ECE" w:rsidRDefault="00192CEE" w:rsidP="00192CE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7"/>
          <w:szCs w:val="27"/>
          <w:highlight w:val="white"/>
        </w:rPr>
      </w:pPr>
      <w:r>
        <w:rPr>
          <w:color w:val="000000"/>
          <w:sz w:val="27"/>
          <w:szCs w:val="27"/>
          <w:highlight w:val="white"/>
        </w:rPr>
        <w:t>информирование;</w:t>
      </w:r>
    </w:p>
    <w:p w:rsidR="00DC1ECE" w:rsidRDefault="00192CEE" w:rsidP="00192CE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7"/>
          <w:szCs w:val="27"/>
          <w:highlight w:val="white"/>
        </w:rPr>
      </w:pPr>
      <w:r>
        <w:rPr>
          <w:color w:val="000000"/>
          <w:sz w:val="27"/>
          <w:szCs w:val="27"/>
          <w:highlight w:val="white"/>
        </w:rPr>
        <w:t>обобщение правоприменительной практики;</w:t>
      </w:r>
    </w:p>
    <w:p w:rsidR="00DC1ECE" w:rsidRDefault="00192CEE" w:rsidP="00192CE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7"/>
          <w:szCs w:val="27"/>
          <w:highlight w:val="white"/>
        </w:rPr>
      </w:pPr>
      <w:r>
        <w:rPr>
          <w:color w:val="000000"/>
          <w:sz w:val="27"/>
          <w:szCs w:val="27"/>
          <w:highlight w:val="white"/>
        </w:rPr>
        <w:t>объявление предостережений;</w:t>
      </w:r>
    </w:p>
    <w:p w:rsidR="00DC1ECE" w:rsidRDefault="00192CEE" w:rsidP="00192CE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7"/>
          <w:szCs w:val="27"/>
          <w:highlight w:val="white"/>
        </w:rPr>
      </w:pPr>
      <w:r>
        <w:rPr>
          <w:color w:val="000000"/>
          <w:sz w:val="27"/>
          <w:szCs w:val="27"/>
          <w:highlight w:val="white"/>
        </w:rPr>
        <w:t>консультирование;</w:t>
      </w:r>
    </w:p>
    <w:p w:rsidR="00DC1ECE" w:rsidRDefault="00192CEE" w:rsidP="00192CE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7"/>
          <w:szCs w:val="27"/>
          <w:highlight w:val="white"/>
        </w:rPr>
      </w:pPr>
      <w:r>
        <w:rPr>
          <w:color w:val="000000"/>
          <w:sz w:val="27"/>
          <w:szCs w:val="27"/>
          <w:highlight w:val="white"/>
        </w:rPr>
        <w:t>профилактический визит.</w:t>
      </w:r>
    </w:p>
    <w:p w:rsidR="00DC1ECE" w:rsidRDefault="00192CEE" w:rsidP="00192CE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7"/>
          <w:szCs w:val="27"/>
          <w:highlight w:val="white"/>
        </w:rPr>
      </w:pPr>
      <w:r>
        <w:rPr>
          <w:color w:val="000000"/>
          <w:sz w:val="27"/>
          <w:szCs w:val="27"/>
          <w:highlight w:val="white"/>
        </w:rPr>
        <w:t>3.2. Перечень профилактических мероприятий с указанием сроков (периодичности) их проведения, лиц ответственных за их осуществление указаны в Приложении к программе.</w:t>
      </w:r>
    </w:p>
    <w:p w:rsidR="00DC1ECE" w:rsidRDefault="00192CEE" w:rsidP="00192CE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7"/>
          <w:szCs w:val="27"/>
          <w:highlight w:val="white"/>
        </w:rPr>
      </w:pPr>
      <w:r>
        <w:rPr>
          <w:color w:val="000000"/>
          <w:sz w:val="27"/>
          <w:szCs w:val="27"/>
          <w:highlight w:val="white"/>
        </w:rPr>
        <w:t>4. Показатели результативности и эффективности Программы</w:t>
      </w:r>
    </w:p>
    <w:p w:rsidR="00DC1ECE" w:rsidRDefault="00DC1ECE" w:rsidP="00192CE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7"/>
          <w:szCs w:val="27"/>
        </w:rPr>
      </w:pPr>
    </w:p>
    <w:tbl>
      <w:tblPr>
        <w:tblStyle w:val="ab"/>
        <w:tblW w:w="9649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590"/>
        <w:gridCol w:w="4503"/>
        <w:gridCol w:w="4556"/>
      </w:tblGrid>
      <w:tr w:rsidR="00DC1ECE">
        <w:trPr>
          <w:trHeight w:val="576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DC1ECE" w:rsidRDefault="00192CEE" w:rsidP="00192C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№</w:t>
            </w:r>
          </w:p>
          <w:p w:rsidR="00DC1ECE" w:rsidRDefault="00192CEE" w:rsidP="00192C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п/п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DC1ECE" w:rsidRDefault="00192CEE" w:rsidP="00192C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Наименование показателя</w:t>
            </w:r>
          </w:p>
        </w:tc>
        <w:tc>
          <w:tcPr>
            <w:tcW w:w="45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C1ECE" w:rsidRDefault="00192CEE" w:rsidP="00192C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Планируемый показатель</w:t>
            </w:r>
          </w:p>
        </w:tc>
      </w:tr>
      <w:tr w:rsidR="00DC1ECE">
        <w:trPr>
          <w:trHeight w:val="2885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DC1ECE" w:rsidRDefault="00192CEE" w:rsidP="00192C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1.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DC1ECE" w:rsidRDefault="00192CEE" w:rsidP="00192C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Полнота информации, размещенной на официальном сайте контрольного органа в сети «Интернет» в </w:t>
            </w:r>
            <w:proofErr w:type="spellStart"/>
            <w:r>
              <w:rPr>
                <w:color w:val="000000"/>
                <w:sz w:val="27"/>
                <w:szCs w:val="27"/>
              </w:rPr>
              <w:t>соответст-вии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с частью 3 статьи 46 </w:t>
            </w:r>
            <w:proofErr w:type="spellStart"/>
            <w:r>
              <w:rPr>
                <w:color w:val="000000"/>
                <w:sz w:val="27"/>
                <w:szCs w:val="27"/>
              </w:rPr>
              <w:t>Федераль-ного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закона от 31 июля 2021 г. № 248-ФЗ «О государственном контроле (надзоре) и муниципальном контроле в Российской Федерации» (%)</w:t>
            </w:r>
          </w:p>
        </w:tc>
        <w:tc>
          <w:tcPr>
            <w:tcW w:w="45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C1ECE" w:rsidRDefault="00192CEE" w:rsidP="00192C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100%</w:t>
            </w:r>
          </w:p>
          <w:p w:rsidR="00DC1ECE" w:rsidRDefault="00DC1ECE" w:rsidP="00192C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7"/>
                <w:szCs w:val="27"/>
              </w:rPr>
            </w:pPr>
          </w:p>
        </w:tc>
      </w:tr>
      <w:tr w:rsidR="00DC1ECE">
        <w:trPr>
          <w:trHeight w:val="900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DC1ECE" w:rsidRDefault="00DC1ECE" w:rsidP="00192C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DC1ECE" w:rsidRDefault="00192CEE" w:rsidP="00192C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7"/>
                <w:szCs w:val="27"/>
              </w:rPr>
            </w:pPr>
            <w:r>
              <w:rPr>
                <w:sz w:val="27"/>
                <w:szCs w:val="27"/>
              </w:rPr>
              <w:t>Доля проведенных профилактических мероприятий</w:t>
            </w:r>
          </w:p>
        </w:tc>
        <w:tc>
          <w:tcPr>
            <w:tcW w:w="45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C1ECE" w:rsidRDefault="00192CEE" w:rsidP="00192C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sz w:val="27"/>
                <w:szCs w:val="27"/>
              </w:rPr>
              <w:t>100%</w:t>
            </w:r>
          </w:p>
        </w:tc>
      </w:tr>
      <w:tr w:rsidR="00DC1ECE">
        <w:trPr>
          <w:trHeight w:val="1848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C1ECE" w:rsidRDefault="00192CEE" w:rsidP="00192C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2.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C1ECE" w:rsidRDefault="00192CEE" w:rsidP="00192C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Утверждение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</w:tc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1ECE" w:rsidRDefault="00192CEE" w:rsidP="00192C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Исполнено – 100 %</w:t>
            </w:r>
          </w:p>
          <w:p w:rsidR="00DC1ECE" w:rsidRDefault="00192CEE" w:rsidP="00192C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Не исполнено – 0%</w:t>
            </w:r>
          </w:p>
        </w:tc>
      </w:tr>
      <w:tr w:rsidR="00DC1ECE">
        <w:trPr>
          <w:trHeight w:val="1284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C1ECE" w:rsidRDefault="00192CEE" w:rsidP="00192C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highlight w:val="white"/>
              </w:rPr>
              <w:t>3.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C1ECE" w:rsidRDefault="00192CEE" w:rsidP="00192C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</w:tc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1ECE" w:rsidRDefault="00192CEE" w:rsidP="00192C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100%</w:t>
            </w:r>
          </w:p>
        </w:tc>
      </w:tr>
    </w:tbl>
    <w:p w:rsidR="00DC1ECE" w:rsidRDefault="00DC1ECE" w:rsidP="00192CE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7"/>
          <w:szCs w:val="27"/>
        </w:rPr>
      </w:pPr>
    </w:p>
    <w:p w:rsidR="00DC1ECE" w:rsidRDefault="00192CEE" w:rsidP="00192CE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Оценка эффективности реализации Программы профилактики рассчитывается ежегодно (по итогам календарного года) по следующей формуле:</w:t>
      </w:r>
    </w:p>
    <w:p w:rsidR="00DC1ECE" w:rsidRDefault="00192CEE" w:rsidP="00192CE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7"/>
          <w:szCs w:val="27"/>
        </w:rPr>
      </w:pPr>
      <w:r>
        <w:rPr>
          <w:noProof/>
          <w:color w:val="000000"/>
          <w:sz w:val="27"/>
          <w:szCs w:val="27"/>
        </w:rPr>
        <w:drawing>
          <wp:inline distT="0" distB="0" distL="114300" distR="114300">
            <wp:extent cx="1009015" cy="514350"/>
            <wp:effectExtent l="0" t="0" r="0" b="0"/>
            <wp:docPr id="1027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09015" cy="5143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color w:val="000000"/>
          <w:sz w:val="27"/>
          <w:szCs w:val="27"/>
        </w:rPr>
        <w:t>где</w:t>
      </w:r>
    </w:p>
    <w:p w:rsidR="00DC1ECE" w:rsidRDefault="00192CEE" w:rsidP="00192CE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Пэф</w:t>
      </w:r>
      <w:proofErr w:type="spellEnd"/>
      <w:r>
        <w:rPr>
          <w:color w:val="000000"/>
          <w:sz w:val="27"/>
          <w:szCs w:val="27"/>
        </w:rPr>
        <w:t xml:space="preserve"> - Итоговая оценка эффективности реализации Программы профилактики;</w:t>
      </w:r>
    </w:p>
    <w:p w:rsidR="00DC1ECE" w:rsidRDefault="00192CEE" w:rsidP="00192CE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7"/>
          <w:szCs w:val="27"/>
        </w:rPr>
      </w:pPr>
      <w:r>
        <w:rPr>
          <w:noProof/>
          <w:color w:val="000000"/>
          <w:sz w:val="27"/>
          <w:szCs w:val="27"/>
        </w:rPr>
        <w:drawing>
          <wp:inline distT="0" distB="0" distL="114300" distR="114300">
            <wp:extent cx="444500" cy="307975"/>
            <wp:effectExtent l="0" t="0" r="0" b="0"/>
            <wp:docPr id="1028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4500" cy="3079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color w:val="000000"/>
          <w:sz w:val="27"/>
          <w:szCs w:val="27"/>
        </w:rPr>
        <w:t xml:space="preserve"> - сумма фактических значений показателей Программы профилактики                по итогам календарного года;</w:t>
      </w:r>
    </w:p>
    <w:p w:rsidR="00DC1ECE" w:rsidRDefault="00192CEE" w:rsidP="00192CE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N - общее количество показателей Программы профилактики.</w:t>
      </w:r>
    </w:p>
    <w:p w:rsidR="00DC1ECE" w:rsidRDefault="00192CEE" w:rsidP="00192CE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 xml:space="preserve">В случае, если оценка эффективности реализации Программы профилактики более 100 %, то считать </w:t>
      </w:r>
      <w:proofErr w:type="spellStart"/>
      <w:r>
        <w:rPr>
          <w:color w:val="000000"/>
          <w:sz w:val="27"/>
          <w:szCs w:val="27"/>
        </w:rPr>
        <w:t>Пэф</w:t>
      </w:r>
      <w:proofErr w:type="spellEnd"/>
      <w:r>
        <w:rPr>
          <w:color w:val="000000"/>
          <w:sz w:val="27"/>
          <w:szCs w:val="27"/>
        </w:rPr>
        <w:t xml:space="preserve"> равным 100 %.</w:t>
      </w:r>
    </w:p>
    <w:p w:rsidR="00DC1ECE" w:rsidRDefault="00192CEE" w:rsidP="00192CE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 итогам оценки эффективности реализации Программы профилактики определяется уровень профилактической работы контрольного органа.</w:t>
      </w:r>
    </w:p>
    <w:p w:rsidR="00DC1ECE" w:rsidRDefault="00DC1ECE" w:rsidP="00192CE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7"/>
          <w:szCs w:val="27"/>
        </w:rPr>
      </w:pPr>
    </w:p>
    <w:tbl>
      <w:tblPr>
        <w:tblStyle w:val="ac"/>
        <w:tblW w:w="9781" w:type="dxa"/>
        <w:tblInd w:w="62" w:type="dxa"/>
        <w:tblLayout w:type="fixed"/>
        <w:tblLook w:val="0000" w:firstRow="0" w:lastRow="0" w:firstColumn="0" w:lastColumn="0" w:noHBand="0" w:noVBand="0"/>
      </w:tblPr>
      <w:tblGrid>
        <w:gridCol w:w="2410"/>
        <w:gridCol w:w="1843"/>
        <w:gridCol w:w="1842"/>
        <w:gridCol w:w="1985"/>
        <w:gridCol w:w="1701"/>
      </w:tblGrid>
      <w:tr w:rsidR="00DC1ECE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ECE" w:rsidRDefault="00192CEE" w:rsidP="00192C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Итоговая оценка эффективности реализации программы профилактики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ECE" w:rsidRDefault="00192CEE" w:rsidP="00192C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Выполнено менее 50% профилактических мероприятий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ECE" w:rsidRDefault="00192CEE" w:rsidP="00192C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Выполнено </w:t>
            </w:r>
            <w:r>
              <w:rPr>
                <w:color w:val="000000"/>
                <w:sz w:val="27"/>
                <w:szCs w:val="27"/>
              </w:rPr>
              <w:br/>
              <w:t xml:space="preserve">от 51% до 70% профилактических мероприятий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ECE" w:rsidRDefault="00192CEE" w:rsidP="00192C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Выполнено от 71% до 80% профилактических мероприятий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ECE" w:rsidRDefault="00192CEE" w:rsidP="00192C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Выполнено </w:t>
            </w:r>
            <w:r>
              <w:rPr>
                <w:color w:val="000000"/>
                <w:sz w:val="27"/>
                <w:szCs w:val="27"/>
              </w:rPr>
              <w:br/>
              <w:t xml:space="preserve">от 81% до 100% </w:t>
            </w:r>
            <w:proofErr w:type="spellStart"/>
            <w:r>
              <w:rPr>
                <w:color w:val="000000"/>
                <w:sz w:val="27"/>
                <w:szCs w:val="27"/>
              </w:rPr>
              <w:t>профилакти-ческих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мероприятий</w:t>
            </w:r>
          </w:p>
        </w:tc>
      </w:tr>
      <w:tr w:rsidR="00DC1ECE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ECE" w:rsidRDefault="00192CEE" w:rsidP="00192C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Уровень результативности профилактической работы контрольного (надзорного) органа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ECE" w:rsidRDefault="00192CEE" w:rsidP="00192C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Недопустимый уровень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ECE" w:rsidRDefault="00192CEE" w:rsidP="00192C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Низкий </w:t>
            </w:r>
          </w:p>
          <w:p w:rsidR="00DC1ECE" w:rsidRDefault="00192CEE" w:rsidP="00192C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уровень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ECE" w:rsidRDefault="00192CEE" w:rsidP="00192C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Плановый уровень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ECE" w:rsidRDefault="00192CEE" w:rsidP="00192C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Уровень лидерства</w:t>
            </w:r>
          </w:p>
        </w:tc>
      </w:tr>
    </w:tbl>
    <w:p w:rsidR="00DC1ECE" w:rsidRDefault="00DC1ECE" w:rsidP="00192CE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7"/>
          <w:szCs w:val="27"/>
        </w:rPr>
      </w:pPr>
    </w:p>
    <w:p w:rsidR="00DC1ECE" w:rsidRDefault="00DC1ECE" w:rsidP="00192CE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7"/>
          <w:szCs w:val="27"/>
        </w:rPr>
      </w:pPr>
    </w:p>
    <w:p w:rsidR="00DC1ECE" w:rsidRDefault="00DC1ECE" w:rsidP="00192CE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7"/>
          <w:szCs w:val="27"/>
        </w:rPr>
      </w:pPr>
    </w:p>
    <w:p w:rsidR="00DC1ECE" w:rsidRDefault="00DC1ECE" w:rsidP="00192CE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7"/>
          <w:szCs w:val="27"/>
        </w:rPr>
      </w:pPr>
    </w:p>
    <w:p w:rsidR="00DC1ECE" w:rsidRDefault="00DC1ECE" w:rsidP="00192CE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7"/>
          <w:szCs w:val="27"/>
        </w:rPr>
      </w:pPr>
    </w:p>
    <w:p w:rsidR="00DC1ECE" w:rsidRDefault="00DC1ECE" w:rsidP="00192CE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7"/>
          <w:szCs w:val="27"/>
        </w:rPr>
      </w:pPr>
    </w:p>
    <w:p w:rsidR="00DC1ECE" w:rsidRDefault="00DC1ECE" w:rsidP="00192CE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7"/>
          <w:szCs w:val="27"/>
        </w:rPr>
      </w:pPr>
    </w:p>
    <w:p w:rsidR="00DC1ECE" w:rsidRDefault="00DC1ECE" w:rsidP="00192CE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7"/>
          <w:szCs w:val="27"/>
        </w:rPr>
      </w:pPr>
    </w:p>
    <w:p w:rsidR="00DC1ECE" w:rsidRDefault="00DC1ECE" w:rsidP="00192CE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7"/>
          <w:szCs w:val="27"/>
        </w:rPr>
      </w:pPr>
    </w:p>
    <w:p w:rsidR="00DC1ECE" w:rsidRDefault="00DC1ECE" w:rsidP="00192CE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7"/>
          <w:szCs w:val="27"/>
        </w:rPr>
      </w:pPr>
    </w:p>
    <w:p w:rsidR="00DC1ECE" w:rsidRDefault="00DC1ECE" w:rsidP="00192CE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7"/>
          <w:szCs w:val="27"/>
        </w:rPr>
      </w:pPr>
    </w:p>
    <w:p w:rsidR="00DC1ECE" w:rsidRDefault="00DC1ECE" w:rsidP="00192CE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7"/>
          <w:szCs w:val="27"/>
        </w:rPr>
      </w:pPr>
    </w:p>
    <w:p w:rsidR="00DC1ECE" w:rsidRDefault="00DC1ECE" w:rsidP="00192CE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7"/>
          <w:szCs w:val="27"/>
        </w:rPr>
      </w:pPr>
    </w:p>
    <w:p w:rsidR="00DC1ECE" w:rsidRDefault="00DC1ECE" w:rsidP="00192CE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7"/>
          <w:szCs w:val="27"/>
        </w:rPr>
      </w:pPr>
    </w:p>
    <w:p w:rsidR="00DC1ECE" w:rsidRDefault="00DC1ECE" w:rsidP="00192CE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7"/>
          <w:szCs w:val="27"/>
        </w:rPr>
      </w:pPr>
    </w:p>
    <w:p w:rsidR="00DC1ECE" w:rsidRDefault="00DC1ECE" w:rsidP="00192CE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7"/>
          <w:szCs w:val="27"/>
        </w:rPr>
      </w:pPr>
    </w:p>
    <w:p w:rsidR="00DC1ECE" w:rsidRDefault="00DC1ECE" w:rsidP="00192CE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7"/>
          <w:szCs w:val="27"/>
        </w:rPr>
      </w:pPr>
    </w:p>
    <w:p w:rsidR="00DC1ECE" w:rsidRDefault="00DC1ECE" w:rsidP="00192CE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7"/>
          <w:szCs w:val="27"/>
        </w:rPr>
      </w:pPr>
    </w:p>
    <w:p w:rsidR="00DC1ECE" w:rsidRDefault="00DC1ECE" w:rsidP="00192CE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7"/>
          <w:szCs w:val="27"/>
        </w:rPr>
      </w:pPr>
    </w:p>
    <w:p w:rsidR="00DC1ECE" w:rsidRDefault="00DC1ECE" w:rsidP="00192CE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7"/>
          <w:szCs w:val="27"/>
        </w:rPr>
      </w:pPr>
    </w:p>
    <w:p w:rsidR="00DC1ECE" w:rsidRDefault="00DC1ECE" w:rsidP="00192CE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7"/>
          <w:szCs w:val="27"/>
        </w:rPr>
      </w:pPr>
    </w:p>
    <w:p w:rsidR="00DC1ECE" w:rsidRDefault="00DC1ECE" w:rsidP="00192CE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7"/>
          <w:szCs w:val="27"/>
        </w:rPr>
      </w:pPr>
    </w:p>
    <w:p w:rsidR="00DC1ECE" w:rsidRDefault="00DC1ECE" w:rsidP="00192CE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7"/>
          <w:szCs w:val="27"/>
        </w:rPr>
      </w:pPr>
    </w:p>
    <w:p w:rsidR="00DC1ECE" w:rsidRDefault="00DC1ECE" w:rsidP="00192CE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7"/>
          <w:szCs w:val="27"/>
        </w:rPr>
      </w:pPr>
    </w:p>
    <w:p w:rsidR="00DC1ECE" w:rsidRDefault="00DC1ECE" w:rsidP="00192CE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7"/>
          <w:szCs w:val="27"/>
        </w:rPr>
      </w:pPr>
    </w:p>
    <w:p w:rsidR="00DC1ECE" w:rsidRDefault="00DC1ECE" w:rsidP="00192CE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7"/>
          <w:szCs w:val="27"/>
        </w:rPr>
      </w:pPr>
    </w:p>
    <w:p w:rsidR="00192CEE" w:rsidRDefault="00192CEE" w:rsidP="00192CE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right"/>
        <w:rPr>
          <w:color w:val="000000"/>
          <w:sz w:val="27"/>
          <w:szCs w:val="27"/>
        </w:rPr>
      </w:pPr>
    </w:p>
    <w:p w:rsidR="00192CEE" w:rsidRDefault="00192CEE" w:rsidP="00192CE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right"/>
        <w:rPr>
          <w:color w:val="000000"/>
          <w:sz w:val="27"/>
          <w:szCs w:val="27"/>
        </w:rPr>
      </w:pPr>
    </w:p>
    <w:p w:rsidR="00192CEE" w:rsidRDefault="00192CEE" w:rsidP="00192CE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right"/>
        <w:rPr>
          <w:color w:val="000000"/>
          <w:sz w:val="27"/>
          <w:szCs w:val="27"/>
        </w:rPr>
      </w:pPr>
    </w:p>
    <w:p w:rsidR="00966F06" w:rsidRDefault="00966F06" w:rsidP="00192CE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right"/>
        <w:rPr>
          <w:color w:val="000000"/>
          <w:sz w:val="27"/>
          <w:szCs w:val="27"/>
        </w:rPr>
      </w:pPr>
    </w:p>
    <w:p w:rsidR="00760876" w:rsidRDefault="00760876" w:rsidP="00192CE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right"/>
        <w:rPr>
          <w:color w:val="000000"/>
          <w:sz w:val="27"/>
          <w:szCs w:val="27"/>
        </w:rPr>
      </w:pPr>
      <w:bookmarkStart w:id="0" w:name="_GoBack"/>
      <w:bookmarkEnd w:id="0"/>
    </w:p>
    <w:p w:rsidR="00DC1ECE" w:rsidRDefault="00192CEE" w:rsidP="00192CE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Приложение к программе профилактики</w:t>
      </w:r>
    </w:p>
    <w:p w:rsidR="00DC1ECE" w:rsidRDefault="00192CEE" w:rsidP="00192CE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рисков причинения вреда (ущерба) </w:t>
      </w:r>
    </w:p>
    <w:p w:rsidR="00DC1ECE" w:rsidRDefault="00192CEE" w:rsidP="00192CE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охраняемым законом ценностям</w:t>
      </w:r>
    </w:p>
    <w:p w:rsidR="00DC1ECE" w:rsidRDefault="00192CEE" w:rsidP="00192CE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при осуществлении </w:t>
      </w:r>
      <w:proofErr w:type="gramStart"/>
      <w:r>
        <w:rPr>
          <w:color w:val="000000"/>
          <w:sz w:val="27"/>
          <w:szCs w:val="27"/>
        </w:rPr>
        <w:t>муниципального</w:t>
      </w:r>
      <w:proofErr w:type="gramEnd"/>
    </w:p>
    <w:p w:rsidR="00DC1ECE" w:rsidRDefault="00192CEE" w:rsidP="00192CE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жилищного контроля на территории</w:t>
      </w:r>
    </w:p>
    <w:p w:rsidR="00DC1ECE" w:rsidRDefault="00192CEE" w:rsidP="00192CE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городского округа Мытищи на 202</w:t>
      </w:r>
      <w:r>
        <w:rPr>
          <w:sz w:val="27"/>
          <w:szCs w:val="27"/>
        </w:rPr>
        <w:t>4</w:t>
      </w:r>
      <w:r>
        <w:rPr>
          <w:color w:val="000000"/>
          <w:sz w:val="27"/>
          <w:szCs w:val="27"/>
        </w:rPr>
        <w:t xml:space="preserve"> год</w:t>
      </w:r>
    </w:p>
    <w:p w:rsidR="00DC1ECE" w:rsidRDefault="00DC1ECE" w:rsidP="00192CE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right"/>
        <w:rPr>
          <w:color w:val="000000"/>
          <w:sz w:val="27"/>
          <w:szCs w:val="27"/>
        </w:rPr>
      </w:pPr>
    </w:p>
    <w:p w:rsidR="00DC1ECE" w:rsidRDefault="00DC1ECE" w:rsidP="00192CE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right"/>
        <w:rPr>
          <w:color w:val="000000"/>
          <w:sz w:val="27"/>
          <w:szCs w:val="27"/>
        </w:rPr>
      </w:pPr>
    </w:p>
    <w:p w:rsidR="00DC1ECE" w:rsidRDefault="00192CEE" w:rsidP="00192CE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Перечень профилактических мероприятий, </w:t>
      </w:r>
    </w:p>
    <w:p w:rsidR="00DC1ECE" w:rsidRDefault="00192CEE" w:rsidP="00192CE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сроки (периодичность) их проведения</w:t>
      </w:r>
    </w:p>
    <w:p w:rsidR="00DC1ECE" w:rsidRDefault="00DC1ECE" w:rsidP="00192CE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7"/>
          <w:szCs w:val="27"/>
        </w:rPr>
      </w:pPr>
    </w:p>
    <w:tbl>
      <w:tblPr>
        <w:tblStyle w:val="ad"/>
        <w:tblW w:w="9649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590"/>
        <w:gridCol w:w="4098"/>
        <w:gridCol w:w="2410"/>
        <w:gridCol w:w="2551"/>
      </w:tblGrid>
      <w:tr w:rsidR="00DC1ECE">
        <w:trPr>
          <w:trHeight w:val="637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DC1ECE" w:rsidRDefault="00192CEE" w:rsidP="00192C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№</w:t>
            </w:r>
          </w:p>
          <w:p w:rsidR="00DC1ECE" w:rsidRDefault="00192CEE" w:rsidP="00192C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7"/>
                <w:szCs w:val="27"/>
              </w:rPr>
            </w:pPr>
            <w:proofErr w:type="gramStart"/>
            <w:r>
              <w:rPr>
                <w:color w:val="000000"/>
                <w:sz w:val="27"/>
                <w:szCs w:val="27"/>
              </w:rPr>
              <w:t>п</w:t>
            </w:r>
            <w:proofErr w:type="gramEnd"/>
            <w:r>
              <w:rPr>
                <w:color w:val="000000"/>
                <w:sz w:val="27"/>
                <w:szCs w:val="27"/>
              </w:rPr>
              <w:t>/п</w:t>
            </w:r>
          </w:p>
          <w:p w:rsidR="00DC1ECE" w:rsidRDefault="00DC1ECE" w:rsidP="00192C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409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DC1ECE" w:rsidRDefault="00192CEE" w:rsidP="00192C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Наименование</w:t>
            </w:r>
          </w:p>
          <w:p w:rsidR="00DC1ECE" w:rsidRDefault="00192CEE" w:rsidP="00192C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мероприятия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DC1ECE" w:rsidRDefault="00192CEE" w:rsidP="00192C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Срок реализации мероприятия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1ECE" w:rsidRDefault="00192CEE" w:rsidP="00192C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Ответственное должностное лицо</w:t>
            </w:r>
          </w:p>
        </w:tc>
      </w:tr>
      <w:tr w:rsidR="00DC1ECE">
        <w:trPr>
          <w:trHeight w:val="4324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DC1ECE" w:rsidRDefault="00192CEE" w:rsidP="00192C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1.</w:t>
            </w:r>
          </w:p>
        </w:tc>
        <w:tc>
          <w:tcPr>
            <w:tcW w:w="409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DC1ECE" w:rsidRDefault="00192CEE" w:rsidP="00192C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right="131" w:hanging="3"/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Информирование</w:t>
            </w:r>
          </w:p>
          <w:p w:rsidR="00DC1ECE" w:rsidRDefault="00192CEE" w:rsidP="00192C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right="131" w:hanging="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Информирование осуществляется </w:t>
            </w:r>
            <w:r>
              <w:rPr>
                <w:sz w:val="27"/>
                <w:szCs w:val="27"/>
              </w:rPr>
              <w:t>А</w:t>
            </w:r>
            <w:r>
              <w:rPr>
                <w:color w:val="000000"/>
                <w:sz w:val="27"/>
                <w:szCs w:val="27"/>
              </w:rPr>
              <w:t xml:space="preserve">дминистрацией по вопросам соблюдения обязательных требований посредством размещения соответствующих сведений на официальном сайте </w:t>
            </w:r>
            <w:r>
              <w:rPr>
                <w:sz w:val="27"/>
                <w:szCs w:val="27"/>
              </w:rPr>
              <w:t>А</w:t>
            </w:r>
            <w:r>
              <w:rPr>
                <w:color w:val="000000"/>
                <w:sz w:val="27"/>
                <w:szCs w:val="27"/>
              </w:rPr>
              <w:t xml:space="preserve">дминистрации и в газете городского округа Мытищи «Официальные Мытищи»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DC1ECE" w:rsidRDefault="00192CEE" w:rsidP="00192C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Постоянно в течение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C1ECE" w:rsidRDefault="00192CEE" w:rsidP="00192C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Должностные лица отдела муниципального жилищного контроля и </w:t>
            </w:r>
            <w:proofErr w:type="gramStart"/>
            <w:r>
              <w:rPr>
                <w:color w:val="000000"/>
                <w:sz w:val="27"/>
                <w:szCs w:val="27"/>
              </w:rPr>
              <w:t>контроля за</w:t>
            </w:r>
            <w:proofErr w:type="gramEnd"/>
            <w:r>
              <w:rPr>
                <w:color w:val="000000"/>
                <w:sz w:val="27"/>
                <w:szCs w:val="27"/>
              </w:rPr>
      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</w:t>
            </w:r>
          </w:p>
        </w:tc>
      </w:tr>
      <w:tr w:rsidR="00DC1ECE">
        <w:trPr>
          <w:trHeight w:val="5951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C1ECE" w:rsidRDefault="00192CEE" w:rsidP="00192C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lastRenderedPageBreak/>
              <w:t>2.</w:t>
            </w:r>
          </w:p>
        </w:tc>
        <w:tc>
          <w:tcPr>
            <w:tcW w:w="4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C1ECE" w:rsidRDefault="00192CEE" w:rsidP="00192C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right="131" w:hanging="3"/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Обобщение правоприменительной практики</w:t>
            </w:r>
          </w:p>
          <w:p w:rsidR="00DC1ECE" w:rsidRDefault="00192CEE" w:rsidP="00192C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right="131" w:hanging="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Обобщение правоприменительной практики осуществляется </w:t>
            </w:r>
            <w:r>
              <w:rPr>
                <w:sz w:val="27"/>
                <w:szCs w:val="27"/>
              </w:rPr>
              <w:t>А</w:t>
            </w:r>
            <w:r>
              <w:rPr>
                <w:color w:val="000000"/>
                <w:sz w:val="27"/>
                <w:szCs w:val="27"/>
              </w:rPr>
              <w:t>дминистрацией посредством сбора и анализа данных о проведенных контрольных мероприятиях и их результатах.</w:t>
            </w:r>
          </w:p>
          <w:p w:rsidR="00DC1ECE" w:rsidRDefault="00192CEE" w:rsidP="00192C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right="131" w:hanging="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По итогам обобщения правоприменительной практики </w:t>
            </w:r>
            <w:r>
              <w:rPr>
                <w:sz w:val="27"/>
                <w:szCs w:val="27"/>
              </w:rPr>
              <w:t>А</w:t>
            </w:r>
            <w:r>
              <w:rPr>
                <w:color w:val="000000"/>
                <w:sz w:val="27"/>
                <w:szCs w:val="27"/>
              </w:rPr>
              <w:t>дминистрация готовит доклад, содержащий результаты обобщения правоприменительной практики по осуществлению муниципального контроля, который утверждается руководителем контрольного органа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C1ECE" w:rsidRDefault="00192CEE" w:rsidP="00192C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" w:hanging="3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Ежегодно, не позднее 1 июля года, следующего за годом обобщения </w:t>
            </w:r>
            <w:proofErr w:type="spellStart"/>
            <w:proofErr w:type="gramStart"/>
            <w:r>
              <w:rPr>
                <w:color w:val="000000"/>
                <w:sz w:val="27"/>
                <w:szCs w:val="27"/>
              </w:rPr>
              <w:t>правопримени</w:t>
            </w:r>
            <w:proofErr w:type="spellEnd"/>
            <w:r>
              <w:rPr>
                <w:color w:val="000000"/>
                <w:sz w:val="27"/>
                <w:szCs w:val="27"/>
              </w:rPr>
              <w:t>-тельной</w:t>
            </w:r>
            <w:proofErr w:type="gramEnd"/>
            <w:r>
              <w:rPr>
                <w:color w:val="000000"/>
                <w:sz w:val="27"/>
                <w:szCs w:val="27"/>
              </w:rPr>
              <w:t xml:space="preserve"> практики.</w:t>
            </w:r>
          </w:p>
          <w:p w:rsidR="00DC1ECE" w:rsidRDefault="00DC1ECE" w:rsidP="00192C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color w:val="000000"/>
                <w:sz w:val="27"/>
                <w:szCs w:val="27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1ECE" w:rsidRDefault="00192CEE" w:rsidP="00192C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Должностные лица отдела муниципального жилищного контроля и </w:t>
            </w:r>
            <w:proofErr w:type="gramStart"/>
            <w:r>
              <w:rPr>
                <w:color w:val="000000"/>
                <w:sz w:val="27"/>
                <w:szCs w:val="27"/>
              </w:rPr>
              <w:t>контроля за</w:t>
            </w:r>
            <w:proofErr w:type="gramEnd"/>
            <w:r>
              <w:rPr>
                <w:color w:val="000000"/>
                <w:sz w:val="27"/>
                <w:szCs w:val="27"/>
              </w:rPr>
      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</w:t>
            </w:r>
          </w:p>
        </w:tc>
      </w:tr>
      <w:tr w:rsidR="00DC1ECE">
        <w:trPr>
          <w:trHeight w:val="5401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C1ECE" w:rsidRDefault="00192CEE" w:rsidP="00192C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3.</w:t>
            </w:r>
          </w:p>
        </w:tc>
        <w:tc>
          <w:tcPr>
            <w:tcW w:w="4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C1ECE" w:rsidRDefault="00192CEE" w:rsidP="00192C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right="131" w:hanging="3"/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Объявление предостережения</w:t>
            </w:r>
          </w:p>
          <w:p w:rsidR="00DC1ECE" w:rsidRDefault="00192CEE" w:rsidP="00192C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right="131" w:hanging="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</w:t>
            </w:r>
            <w:r>
              <w:rPr>
                <w:sz w:val="27"/>
                <w:szCs w:val="27"/>
              </w:rPr>
              <w:t>А</w:t>
            </w:r>
            <w:r>
              <w:rPr>
                <w:color w:val="000000"/>
                <w:sz w:val="27"/>
                <w:szCs w:val="27"/>
              </w:rPr>
              <w:t>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C1ECE" w:rsidRDefault="00192CEE" w:rsidP="00192C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highlight w:val="white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1ECE" w:rsidRDefault="00192CEE" w:rsidP="00192C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Должностные лица отдела муниципального жилищного контроля и </w:t>
            </w:r>
            <w:proofErr w:type="gramStart"/>
            <w:r>
              <w:rPr>
                <w:color w:val="000000"/>
                <w:sz w:val="27"/>
                <w:szCs w:val="27"/>
              </w:rPr>
              <w:t>контроля за</w:t>
            </w:r>
            <w:proofErr w:type="gramEnd"/>
            <w:r>
              <w:rPr>
                <w:color w:val="000000"/>
                <w:sz w:val="27"/>
                <w:szCs w:val="27"/>
              </w:rPr>
      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</w:t>
            </w:r>
          </w:p>
        </w:tc>
      </w:tr>
      <w:tr w:rsidR="00DC1ECE">
        <w:trPr>
          <w:trHeight w:val="4386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C1ECE" w:rsidRDefault="00192CEE" w:rsidP="00192C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lastRenderedPageBreak/>
              <w:t>4.</w:t>
            </w:r>
          </w:p>
        </w:tc>
        <w:tc>
          <w:tcPr>
            <w:tcW w:w="4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C1ECE" w:rsidRDefault="00192CEE" w:rsidP="00192C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right="131" w:hanging="3"/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Консультирование.</w:t>
            </w:r>
          </w:p>
          <w:p w:rsidR="00DC1ECE" w:rsidRDefault="00192CEE" w:rsidP="00192C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right="131" w:hanging="3"/>
              <w:rPr>
                <w:color w:val="FF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мероприятия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C1ECE" w:rsidRDefault="00DC1ECE" w:rsidP="00192C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10"/>
                <w:szCs w:val="10"/>
              </w:rPr>
            </w:pPr>
          </w:p>
          <w:p w:rsidR="00DC1ECE" w:rsidRDefault="00192CEE" w:rsidP="00192C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Постоянно по обращениям контролируемых лиц и их представителей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1ECE" w:rsidRDefault="00192CEE" w:rsidP="00192C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Должностные лица отдела муниципального жилищного контроля и </w:t>
            </w:r>
            <w:proofErr w:type="gramStart"/>
            <w:r>
              <w:rPr>
                <w:color w:val="000000"/>
                <w:sz w:val="27"/>
                <w:szCs w:val="27"/>
              </w:rPr>
              <w:t>контроля за</w:t>
            </w:r>
            <w:proofErr w:type="gramEnd"/>
            <w:r>
              <w:rPr>
                <w:color w:val="000000"/>
                <w:sz w:val="27"/>
                <w:szCs w:val="27"/>
              </w:rPr>
      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</w:t>
            </w:r>
          </w:p>
        </w:tc>
      </w:tr>
      <w:tr w:rsidR="00DC1ECE">
        <w:trPr>
          <w:trHeight w:val="4534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C1ECE" w:rsidRDefault="00192CEE" w:rsidP="00192C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5.</w:t>
            </w:r>
          </w:p>
          <w:p w:rsidR="00DC1ECE" w:rsidRDefault="00DC1ECE" w:rsidP="00192C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4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C1ECE" w:rsidRDefault="00192CEE" w:rsidP="00192C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right="131" w:hanging="3"/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Профилактический визит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C1ECE" w:rsidRDefault="00192CEE" w:rsidP="00192C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1" w:hanging="3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Постоянно в течение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1ECE" w:rsidRDefault="00192CEE" w:rsidP="00192C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Должностные лица отдела муниципального жилищного контроля и </w:t>
            </w:r>
            <w:proofErr w:type="gramStart"/>
            <w:r>
              <w:rPr>
                <w:color w:val="000000"/>
                <w:sz w:val="27"/>
                <w:szCs w:val="27"/>
              </w:rPr>
              <w:t>контроля за</w:t>
            </w:r>
            <w:proofErr w:type="gramEnd"/>
            <w:r>
              <w:rPr>
                <w:color w:val="000000"/>
                <w:sz w:val="27"/>
                <w:szCs w:val="27"/>
              </w:rPr>
      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</w:t>
            </w:r>
          </w:p>
        </w:tc>
      </w:tr>
    </w:tbl>
    <w:p w:rsidR="00DC1ECE" w:rsidRDefault="00DC1ECE" w:rsidP="00DC1EC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7"/>
          <w:szCs w:val="27"/>
        </w:rPr>
      </w:pPr>
    </w:p>
    <w:sectPr w:rsidR="00DC1ECE">
      <w:pgSz w:w="11906" w:h="16838"/>
      <w:pgMar w:top="709" w:right="566" w:bottom="851" w:left="170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A904F6"/>
    <w:multiLevelType w:val="multilevel"/>
    <w:tmpl w:val="E04C78FA"/>
    <w:lvl w:ilvl="0">
      <w:start w:val="1"/>
      <w:numFmt w:val="decimal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>
    <w:nsid w:val="3C541E91"/>
    <w:multiLevelType w:val="multilevel"/>
    <w:tmpl w:val="A47EF9D4"/>
    <w:lvl w:ilvl="0">
      <w:start w:val="1"/>
      <w:numFmt w:val="decimal"/>
      <w:lvlText w:val="%1)"/>
      <w:lvlJc w:val="left"/>
      <w:pPr>
        <w:ind w:left="107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3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9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vertAlign w:val="baseline"/>
      </w:rPr>
    </w:lvl>
  </w:abstractNum>
  <w:abstractNum w:abstractNumId="2">
    <w:nsid w:val="7842545E"/>
    <w:multiLevelType w:val="multilevel"/>
    <w:tmpl w:val="D91CABF6"/>
    <w:lvl w:ilvl="0">
      <w:start w:val="1"/>
      <w:numFmt w:val="decimal"/>
      <w:lvlText w:val="%1)"/>
      <w:lvlJc w:val="left"/>
      <w:pPr>
        <w:ind w:left="853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573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293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13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733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453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173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893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13" w:hanging="180"/>
      </w:pPr>
      <w:rPr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DC1ECE"/>
    <w:rsid w:val="00192CEE"/>
    <w:rsid w:val="00760876"/>
    <w:rsid w:val="00966F06"/>
    <w:rsid w:val="00DC1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1">
    <w:name w:val="heading 1"/>
    <w:basedOn w:val="a"/>
    <w:next w:val="a"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autoSpaceDE w:val="0"/>
      <w:autoSpaceDN w:val="0"/>
      <w:jc w:val="center"/>
      <w:outlineLvl w:val="2"/>
    </w:pPr>
    <w:rPr>
      <w:b/>
      <w:sz w:val="40"/>
    </w:rPr>
  </w:style>
  <w:style w:type="paragraph" w:styleId="4">
    <w:name w:val="heading 4"/>
    <w:basedOn w:val="a"/>
    <w:next w:val="a"/>
    <w:pPr>
      <w:keepNext/>
      <w:autoSpaceDE w:val="0"/>
      <w:autoSpaceDN w:val="0"/>
      <w:jc w:val="center"/>
      <w:outlineLvl w:val="3"/>
    </w:pPr>
    <w:rPr>
      <w:b/>
      <w:bCs/>
      <w:sz w:val="32"/>
      <w:szCs w:val="32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30">
    <w:name w:val="Заголовок 3 Знак"/>
    <w:rPr>
      <w:b/>
      <w:w w:val="100"/>
      <w:position w:val="-1"/>
      <w:sz w:val="40"/>
      <w:effect w:val="none"/>
      <w:vertAlign w:val="baseline"/>
      <w:cs w:val="0"/>
      <w:em w:val="none"/>
      <w:lang w:val="ru-RU" w:eastAsia="ru-RU" w:bidi="ar-SA"/>
    </w:rPr>
  </w:style>
  <w:style w:type="character" w:customStyle="1" w:styleId="40">
    <w:name w:val="Заголовок 4 Знак"/>
    <w:rPr>
      <w:b/>
      <w:bCs/>
      <w:w w:val="100"/>
      <w:position w:val="-1"/>
      <w:sz w:val="32"/>
      <w:szCs w:val="32"/>
      <w:effect w:val="none"/>
      <w:vertAlign w:val="baseline"/>
      <w:cs w:val="0"/>
      <w:em w:val="none"/>
      <w:lang w:val="ru-RU" w:eastAsia="ru-RU" w:bidi="ar-SA"/>
    </w:rPr>
  </w:style>
  <w:style w:type="paragraph" w:styleId="a5">
    <w:name w:val="Balloon Text"/>
    <w:basedOn w:val="a"/>
    <w:rPr>
      <w:rFonts w:ascii="Tahoma" w:hAnsi="Tahoma"/>
      <w:sz w:val="16"/>
      <w:szCs w:val="16"/>
    </w:rPr>
  </w:style>
  <w:style w:type="character" w:customStyle="1" w:styleId="a6">
    <w:name w:val="Текст выноски Знак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customStyle="1" w:styleId="ConsPlusNormal">
    <w:name w:val="ConsPlusNormal"/>
    <w:pPr>
      <w:widowControl w:val="0"/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Arial" w:hAnsi="Arial" w:cs="Arial"/>
      <w:position w:val="-1"/>
    </w:rPr>
  </w:style>
  <w:style w:type="paragraph" w:styleId="a7">
    <w:name w:val="List Paragraph"/>
    <w:basedOn w:val="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8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character" w:customStyle="1" w:styleId="ConsPlusNormal1">
    <w:name w:val="ConsPlusNormal1"/>
    <w:rPr>
      <w:rFonts w:ascii="Arial" w:hAnsi="Arial" w:cs="Arial"/>
      <w:w w:val="100"/>
      <w:position w:val="-1"/>
      <w:effect w:val="none"/>
      <w:vertAlign w:val="baseline"/>
      <w:cs w:val="0"/>
      <w:em w:val="none"/>
      <w:lang w:val="ru-RU" w:eastAsia="ru-RU" w:bidi="ar-SA"/>
    </w:rPr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a9">
    <w:name w:val="Абзац списка Знак"/>
    <w:rPr>
      <w:rFonts w:ascii="Calibri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aa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b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2" w:type="dxa"/>
        <w:left w:w="62" w:type="dxa"/>
        <w:bottom w:w="102" w:type="dxa"/>
        <w:right w:w="62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1">
    <w:name w:val="heading 1"/>
    <w:basedOn w:val="a"/>
    <w:next w:val="a"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autoSpaceDE w:val="0"/>
      <w:autoSpaceDN w:val="0"/>
      <w:jc w:val="center"/>
      <w:outlineLvl w:val="2"/>
    </w:pPr>
    <w:rPr>
      <w:b/>
      <w:sz w:val="40"/>
    </w:rPr>
  </w:style>
  <w:style w:type="paragraph" w:styleId="4">
    <w:name w:val="heading 4"/>
    <w:basedOn w:val="a"/>
    <w:next w:val="a"/>
    <w:pPr>
      <w:keepNext/>
      <w:autoSpaceDE w:val="0"/>
      <w:autoSpaceDN w:val="0"/>
      <w:jc w:val="center"/>
      <w:outlineLvl w:val="3"/>
    </w:pPr>
    <w:rPr>
      <w:b/>
      <w:bCs/>
      <w:sz w:val="32"/>
      <w:szCs w:val="32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30">
    <w:name w:val="Заголовок 3 Знак"/>
    <w:rPr>
      <w:b/>
      <w:w w:val="100"/>
      <w:position w:val="-1"/>
      <w:sz w:val="40"/>
      <w:effect w:val="none"/>
      <w:vertAlign w:val="baseline"/>
      <w:cs w:val="0"/>
      <w:em w:val="none"/>
      <w:lang w:val="ru-RU" w:eastAsia="ru-RU" w:bidi="ar-SA"/>
    </w:rPr>
  </w:style>
  <w:style w:type="character" w:customStyle="1" w:styleId="40">
    <w:name w:val="Заголовок 4 Знак"/>
    <w:rPr>
      <w:b/>
      <w:bCs/>
      <w:w w:val="100"/>
      <w:position w:val="-1"/>
      <w:sz w:val="32"/>
      <w:szCs w:val="32"/>
      <w:effect w:val="none"/>
      <w:vertAlign w:val="baseline"/>
      <w:cs w:val="0"/>
      <w:em w:val="none"/>
      <w:lang w:val="ru-RU" w:eastAsia="ru-RU" w:bidi="ar-SA"/>
    </w:rPr>
  </w:style>
  <w:style w:type="paragraph" w:styleId="a5">
    <w:name w:val="Balloon Text"/>
    <w:basedOn w:val="a"/>
    <w:rPr>
      <w:rFonts w:ascii="Tahoma" w:hAnsi="Tahoma"/>
      <w:sz w:val="16"/>
      <w:szCs w:val="16"/>
    </w:rPr>
  </w:style>
  <w:style w:type="character" w:customStyle="1" w:styleId="a6">
    <w:name w:val="Текст выноски Знак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customStyle="1" w:styleId="ConsPlusNormal">
    <w:name w:val="ConsPlusNormal"/>
    <w:pPr>
      <w:widowControl w:val="0"/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Arial" w:hAnsi="Arial" w:cs="Arial"/>
      <w:position w:val="-1"/>
    </w:rPr>
  </w:style>
  <w:style w:type="paragraph" w:styleId="a7">
    <w:name w:val="List Paragraph"/>
    <w:basedOn w:val="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8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character" w:customStyle="1" w:styleId="ConsPlusNormal1">
    <w:name w:val="ConsPlusNormal1"/>
    <w:rPr>
      <w:rFonts w:ascii="Arial" w:hAnsi="Arial" w:cs="Arial"/>
      <w:w w:val="100"/>
      <w:position w:val="-1"/>
      <w:effect w:val="none"/>
      <w:vertAlign w:val="baseline"/>
      <w:cs w:val="0"/>
      <w:em w:val="none"/>
      <w:lang w:val="ru-RU" w:eastAsia="ru-RU" w:bidi="ar-SA"/>
    </w:rPr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a9">
    <w:name w:val="Абзац списка Знак"/>
    <w:rPr>
      <w:rFonts w:ascii="Calibri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aa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b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2" w:type="dxa"/>
        <w:left w:w="62" w:type="dxa"/>
        <w:bottom w:w="102" w:type="dxa"/>
        <w:right w:w="62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J7Ucucm4YYYi304B8VEy0l0ycqQ==">CgMxLjA4AHIhMUY3M21yb0d6N1hjWWx6NjFpU0hNSDVmZU0xa054T2h4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1663</Words>
  <Characters>9481</Characters>
  <Application>Microsoft Office Word</Application>
  <DocSecurity>0</DocSecurity>
  <Lines>79</Lines>
  <Paragraphs>22</Paragraphs>
  <ScaleCrop>false</ScaleCrop>
  <Company/>
  <LinksUpToDate>false</LinksUpToDate>
  <CharactersWithSpaces>11122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bokova</dc:creator>
  <cp:lastModifiedBy>Бутузова Ольга Владимировна</cp:lastModifiedBy>
  <cp:revision>6</cp:revision>
  <dcterms:created xsi:type="dcterms:W3CDTF">2023-09-25T10:01:00Z</dcterms:created>
  <dcterms:modified xsi:type="dcterms:W3CDTF">2023-09-27T16:33:00Z</dcterms:modified>
</cp:coreProperties>
</file>